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F6F13" w14:textId="77777777" w:rsidR="00F04C24" w:rsidRDefault="00E67E06" w:rsidP="00E67E06">
      <w:pPr>
        <w:pStyle w:val="a3"/>
        <w:spacing w:before="0" w:beforeAutospacing="0" w:after="200" w:afterAutospacing="0"/>
        <w:jc w:val="center"/>
        <w:rPr>
          <w:b/>
          <w:bCs/>
          <w:color w:val="000000"/>
          <w:sz w:val="28"/>
          <w:szCs w:val="28"/>
        </w:rPr>
      </w:pPr>
      <w:r w:rsidRPr="00E67E06">
        <w:rPr>
          <w:b/>
          <w:bCs/>
          <w:color w:val="000000"/>
          <w:sz w:val="28"/>
          <w:szCs w:val="28"/>
        </w:rPr>
        <w:t xml:space="preserve">Вопросы </w:t>
      </w:r>
    </w:p>
    <w:p w14:paraId="1A0E4A63" w14:textId="133BF09C" w:rsidR="00E67E06" w:rsidRDefault="00E67E06" w:rsidP="00E67E06">
      <w:pPr>
        <w:pStyle w:val="a3"/>
        <w:spacing w:before="0" w:beforeAutospacing="0" w:after="200" w:afterAutospacing="0"/>
        <w:jc w:val="center"/>
        <w:rPr>
          <w:b/>
          <w:bCs/>
          <w:color w:val="000000"/>
          <w:sz w:val="28"/>
          <w:szCs w:val="28"/>
        </w:rPr>
      </w:pPr>
      <w:r w:rsidRPr="00E67E06">
        <w:rPr>
          <w:b/>
          <w:bCs/>
          <w:color w:val="000000"/>
          <w:sz w:val="28"/>
          <w:szCs w:val="28"/>
        </w:rPr>
        <w:t xml:space="preserve">по </w:t>
      </w:r>
      <w:r w:rsidR="00A72241">
        <w:rPr>
          <w:b/>
          <w:bCs/>
          <w:color w:val="000000"/>
          <w:sz w:val="28"/>
          <w:szCs w:val="28"/>
        </w:rPr>
        <w:t>МДК.03.02</w:t>
      </w:r>
      <w:r w:rsidRPr="00E67E06">
        <w:rPr>
          <w:b/>
          <w:bCs/>
          <w:color w:val="000000"/>
          <w:sz w:val="28"/>
          <w:szCs w:val="28"/>
        </w:rPr>
        <w:t xml:space="preserve"> «</w:t>
      </w:r>
      <w:r w:rsidR="00A72241">
        <w:rPr>
          <w:b/>
          <w:bCs/>
          <w:color w:val="000000"/>
          <w:sz w:val="28"/>
          <w:szCs w:val="28"/>
        </w:rPr>
        <w:t>Правовые основы социальной работы с отдельными категориями граждан</w:t>
      </w:r>
      <w:r w:rsidRPr="00E67E06">
        <w:rPr>
          <w:b/>
          <w:bCs/>
          <w:color w:val="000000"/>
          <w:sz w:val="28"/>
          <w:szCs w:val="28"/>
        </w:rPr>
        <w:t>»</w:t>
      </w:r>
    </w:p>
    <w:p w14:paraId="1681B6B0" w14:textId="342D1BF8" w:rsidR="00E67E06" w:rsidRPr="00E67E06" w:rsidRDefault="00E67E06" w:rsidP="00E67E06">
      <w:pPr>
        <w:pStyle w:val="a3"/>
        <w:spacing w:before="0" w:beforeAutospacing="0" w:after="200" w:afterAutospacing="0"/>
        <w:jc w:val="center"/>
        <w:rPr>
          <w:b/>
          <w:bCs/>
          <w:color w:val="000000"/>
          <w:sz w:val="28"/>
          <w:szCs w:val="28"/>
        </w:rPr>
      </w:pPr>
      <w:r>
        <w:rPr>
          <w:b/>
          <w:bCs/>
          <w:color w:val="000000"/>
          <w:sz w:val="28"/>
          <w:szCs w:val="28"/>
        </w:rPr>
        <w:t>Специальность 40.02.0</w:t>
      </w:r>
      <w:r w:rsidR="00A72241">
        <w:rPr>
          <w:b/>
          <w:bCs/>
          <w:color w:val="000000"/>
          <w:sz w:val="28"/>
          <w:szCs w:val="28"/>
        </w:rPr>
        <w:t>4</w:t>
      </w:r>
      <w:r>
        <w:rPr>
          <w:b/>
          <w:bCs/>
          <w:color w:val="000000"/>
          <w:sz w:val="28"/>
          <w:szCs w:val="28"/>
        </w:rPr>
        <w:t xml:space="preserve"> </w:t>
      </w:r>
      <w:r w:rsidR="00E931A9">
        <w:rPr>
          <w:b/>
          <w:bCs/>
          <w:color w:val="000000"/>
          <w:sz w:val="28"/>
          <w:szCs w:val="28"/>
        </w:rPr>
        <w:t>Юриспруденция</w:t>
      </w:r>
    </w:p>
    <w:p w14:paraId="72CD9AF1" w14:textId="13C7D82B" w:rsidR="00E67E06" w:rsidRDefault="00A72241" w:rsidP="00E67E06">
      <w:pPr>
        <w:pStyle w:val="a3"/>
        <w:spacing w:before="0" w:beforeAutospacing="0" w:after="200" w:afterAutospacing="0"/>
        <w:jc w:val="center"/>
        <w:rPr>
          <w:b/>
          <w:bCs/>
          <w:color w:val="000000"/>
          <w:sz w:val="28"/>
          <w:szCs w:val="28"/>
        </w:rPr>
      </w:pPr>
      <w:r>
        <w:rPr>
          <w:b/>
          <w:bCs/>
          <w:color w:val="000000"/>
          <w:sz w:val="28"/>
          <w:szCs w:val="28"/>
        </w:rPr>
        <w:t>1</w:t>
      </w:r>
      <w:r w:rsidR="00314615">
        <w:rPr>
          <w:b/>
          <w:bCs/>
          <w:color w:val="000000"/>
          <w:sz w:val="28"/>
          <w:szCs w:val="28"/>
        </w:rPr>
        <w:t xml:space="preserve"> курс </w:t>
      </w:r>
      <w:r>
        <w:rPr>
          <w:b/>
          <w:bCs/>
          <w:color w:val="000000"/>
          <w:sz w:val="28"/>
          <w:szCs w:val="28"/>
        </w:rPr>
        <w:t>группа Ю-11/1-24</w:t>
      </w:r>
    </w:p>
    <w:p w14:paraId="2ED03E58" w14:textId="1B448CA6" w:rsidR="00F04C24" w:rsidRPr="00E67E06" w:rsidRDefault="00A72241" w:rsidP="00F04C24">
      <w:pPr>
        <w:pStyle w:val="a3"/>
        <w:spacing w:before="0" w:beforeAutospacing="0" w:after="200" w:afterAutospacing="0"/>
        <w:jc w:val="center"/>
        <w:rPr>
          <w:b/>
          <w:bCs/>
          <w:color w:val="000000"/>
          <w:sz w:val="28"/>
          <w:szCs w:val="28"/>
        </w:rPr>
      </w:pPr>
      <w:r>
        <w:rPr>
          <w:b/>
          <w:bCs/>
          <w:color w:val="000000"/>
          <w:sz w:val="28"/>
          <w:szCs w:val="28"/>
        </w:rPr>
        <w:t>ПМ.03</w:t>
      </w:r>
    </w:p>
    <w:p w14:paraId="24D5602C" w14:textId="77777777" w:rsidR="00A72241" w:rsidRPr="005B79F8" w:rsidRDefault="00A72241" w:rsidP="00A72241">
      <w:pPr>
        <w:pStyle w:val="a4"/>
        <w:numPr>
          <w:ilvl w:val="0"/>
          <w:numId w:val="3"/>
        </w:numPr>
        <w:spacing w:line="240" w:lineRule="auto"/>
        <w:ind w:left="284"/>
        <w:jc w:val="both"/>
        <w:rPr>
          <w:rFonts w:ascii="Times New Roman" w:hAnsi="Times New Roman"/>
          <w:sz w:val="24"/>
          <w:szCs w:val="24"/>
        </w:rPr>
      </w:pPr>
      <w:r w:rsidRPr="005B79F8">
        <w:rPr>
          <w:rFonts w:ascii="Times New Roman" w:hAnsi="Times New Roman"/>
          <w:sz w:val="24"/>
          <w:szCs w:val="24"/>
        </w:rPr>
        <w:t>Понятие социальной работы, ее функции, структура, принципы и уровни</w:t>
      </w:r>
    </w:p>
    <w:p w14:paraId="28D73CD8"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sz w:val="24"/>
          <w:szCs w:val="24"/>
        </w:rPr>
        <w:t>Объект и субъект социальной работы</w:t>
      </w:r>
    </w:p>
    <w:p w14:paraId="64460189"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sz w:val="24"/>
          <w:szCs w:val="24"/>
        </w:rPr>
        <w:t>Место государства в системе социальной работы</w:t>
      </w:r>
    </w:p>
    <w:p w14:paraId="6CB5C127"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sz w:val="24"/>
          <w:szCs w:val="24"/>
        </w:rPr>
        <w:t>Социальная политика государства: сущность, цели, направление</w:t>
      </w:r>
    </w:p>
    <w:p w14:paraId="13BFF3F3"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sz w:val="24"/>
          <w:szCs w:val="24"/>
        </w:rPr>
        <w:t>Социальный работник: правовой статус</w:t>
      </w:r>
    </w:p>
    <w:p w14:paraId="45FE71A4"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sz w:val="24"/>
          <w:szCs w:val="24"/>
        </w:rPr>
        <w:t>Ответственность специалиста в сфере социальной работы</w:t>
      </w:r>
    </w:p>
    <w:p w14:paraId="4D5A7B8A"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Виды денежного социального обеспечения</w:t>
      </w:r>
    </w:p>
    <w:p w14:paraId="23424A9B"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Финансовые источники социального обеспечения. </w:t>
      </w:r>
    </w:p>
    <w:p w14:paraId="4134DE3F"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Страховые пенсии: виды, право на получение, исчисление. </w:t>
      </w:r>
    </w:p>
    <w:p w14:paraId="243EEABC"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Государственные пенсии: виды, категории населения, имеющие право на государственные пенсии, условия назначения, исчисление</w:t>
      </w:r>
    </w:p>
    <w:p w14:paraId="1CBFEB97"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Государственные социальные пособия малообеспеченным гражданам: определение, условия и порядок назначения</w:t>
      </w:r>
    </w:p>
    <w:p w14:paraId="09BDC9AA"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Основы государственного социального страхования; субъекты страхования, страховые случаи</w:t>
      </w:r>
    </w:p>
    <w:p w14:paraId="50EE2F03"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 Государственные социальные пособия: понятие, виды и порядок назначения</w:t>
      </w:r>
    </w:p>
    <w:p w14:paraId="5C8E5F07"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eastAsia="Arial" w:hAnsi="Times New Roman"/>
          <w:sz w:val="24"/>
          <w:szCs w:val="24"/>
        </w:rPr>
        <w:t>Государственная социальная помощь</w:t>
      </w:r>
    </w:p>
    <w:p w14:paraId="5CE080AF"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Виды социального обслуживания</w:t>
      </w:r>
    </w:p>
    <w:p w14:paraId="2BB59E0E"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Учреждения социального обслуживания: виды, характеристика, структура, функции. </w:t>
      </w:r>
    </w:p>
    <w:p w14:paraId="717D48D0"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Социальное обслуживание на дому: стандарты</w:t>
      </w:r>
    </w:p>
    <w:p w14:paraId="6E5F4992"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Полустационарное социальное обслуживание: определение, стандарты. </w:t>
      </w:r>
    </w:p>
    <w:p w14:paraId="58966989"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Обязательное и добровольное медицинское страхование: специфика, отличия, источники финансирования. </w:t>
      </w:r>
    </w:p>
    <w:p w14:paraId="1D5BA495"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Понятия об инвалидности: основные определения, порядок установления, реабилитация. </w:t>
      </w:r>
    </w:p>
    <w:p w14:paraId="5FC5AC9D"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Медико-социальная экспертиза: определение, функции. </w:t>
      </w:r>
    </w:p>
    <w:p w14:paraId="3D7BDDA0"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Учреждения социального обслуживания для несовершеннолетних. </w:t>
      </w:r>
    </w:p>
    <w:p w14:paraId="53F20DC1"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Права и обязанности родителей, их особенности, ограничения, основания, порядок и последствия ограничения родительских прав; основания, порядок и последствия лишения родительских прав; их восстановление</w:t>
      </w:r>
    </w:p>
    <w:p w14:paraId="08067BA9"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Формы устройства детей, оставшихся без попечения родителей</w:t>
      </w:r>
    </w:p>
    <w:p w14:paraId="7BC2AE00"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Условия назначения досрочных страховых пенсий по старости</w:t>
      </w:r>
    </w:p>
    <w:p w14:paraId="769A2B43"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 Понятие страховых пенсии по инвалидности. Условия, определяющие право на пенсию, исчисление размера пенсии. Срок назначения и продолжительность выплаты страховой пенсии по инвалидности</w:t>
      </w:r>
    </w:p>
    <w:p w14:paraId="137A8D86"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Понятие страховой пенсии по случаю потери кормильца. Условия, определяющие право на пенсию, понятие нетрудоспособности и иждивения при назначении пенсии по случаю потери кормильца </w:t>
      </w:r>
    </w:p>
    <w:p w14:paraId="5F93FB9C"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 xml:space="preserve">Круг лиц, имеющих право на страховую пенсию по случаю потери кормильца. Срок назначения и продолжительность выплаты страховой пенсии по случаю потери кормильца. Порядок определения размера страховой пенсии по случаю потери кормильца </w:t>
      </w:r>
    </w:p>
    <w:p w14:paraId="4B2876C6" w14:textId="77777777" w:rsidR="00A72241" w:rsidRPr="005B79F8"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lastRenderedPageBreak/>
        <w:t>Правовое и социальное значение установления инвалидности. Определение основных категорий жизнедеятельности и классификация их ограничений по степени выраженности.</w:t>
      </w:r>
    </w:p>
    <w:p w14:paraId="6A61615E"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Критерии определения групп инвалидности. Понятие нуждаемости в посторонней помощи, уходе, надзоре</w:t>
      </w:r>
    </w:p>
    <w:p w14:paraId="34E15261" w14:textId="77777777" w:rsidR="00A72241" w:rsidRPr="005B79F8"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Понятие и виды медицинской экспертизы. Общие теоретические основы медико-социальной экспертиз</w:t>
      </w:r>
      <w:r>
        <w:rPr>
          <w:rFonts w:ascii="Times New Roman" w:hAnsi="Times New Roman" w:cs="Calibri"/>
          <w:sz w:val="24"/>
          <w:szCs w:val="24"/>
        </w:rPr>
        <w:t>ы</w:t>
      </w:r>
    </w:p>
    <w:p w14:paraId="4322170C"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Организация работы учреждений МСЭ по реабилитации инвалидов. Определение потребностей инвалидов в технических средствах реабилитации</w:t>
      </w:r>
    </w:p>
    <w:p w14:paraId="0DDB0FF6" w14:textId="77777777" w:rsidR="00A72241" w:rsidRDefault="00A72241" w:rsidP="00A72241">
      <w:pPr>
        <w:pStyle w:val="a4"/>
        <w:numPr>
          <w:ilvl w:val="0"/>
          <w:numId w:val="3"/>
        </w:numPr>
        <w:spacing w:line="240" w:lineRule="auto"/>
        <w:ind w:left="284"/>
        <w:jc w:val="both"/>
        <w:rPr>
          <w:rFonts w:ascii="Times New Roman" w:eastAsia="Arial" w:hAnsi="Times New Roman"/>
          <w:b/>
          <w:bCs/>
          <w:sz w:val="24"/>
          <w:szCs w:val="24"/>
        </w:rPr>
      </w:pPr>
      <w:r w:rsidRPr="005B79F8">
        <w:rPr>
          <w:rFonts w:ascii="Times New Roman" w:hAnsi="Times New Roman" w:cs="Calibri"/>
          <w:sz w:val="24"/>
          <w:szCs w:val="24"/>
        </w:rPr>
        <w:t>Делопроизводство в системе МСЭ</w:t>
      </w:r>
    </w:p>
    <w:p w14:paraId="280019B9" w14:textId="77777777" w:rsidR="00A72241" w:rsidRDefault="00A72241" w:rsidP="00A72241">
      <w:pPr>
        <w:pStyle w:val="a4"/>
        <w:spacing w:line="240" w:lineRule="auto"/>
        <w:ind w:left="284"/>
        <w:jc w:val="both"/>
        <w:rPr>
          <w:rFonts w:ascii="Times New Roman" w:hAnsi="Times New Roman" w:cs="Calibri"/>
          <w:sz w:val="24"/>
          <w:szCs w:val="24"/>
        </w:rPr>
      </w:pPr>
      <w:r w:rsidRPr="005B79F8">
        <w:rPr>
          <w:rFonts w:ascii="Times New Roman" w:hAnsi="Times New Roman" w:cs="Calibri"/>
          <w:sz w:val="24"/>
          <w:szCs w:val="24"/>
        </w:rPr>
        <w:t>Понятие пенсии по государственному пенсионному обеспечению, круг лиц, имеющих право на эти пенсии, виды пенсий по государственному пенсионному обеспечению.</w:t>
      </w:r>
    </w:p>
    <w:p w14:paraId="26E7A161" w14:textId="77777777" w:rsidR="00A72241"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cs="Calibri"/>
          <w:sz w:val="24"/>
          <w:szCs w:val="24"/>
        </w:rPr>
        <w:t>Категории граждан, подвергшихся радиационному воздействию, правовое регулирование их социальной защиты</w:t>
      </w:r>
    </w:p>
    <w:p w14:paraId="1F26D18B" w14:textId="77777777" w:rsidR="00A72241"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cs="Calibri"/>
          <w:sz w:val="24"/>
          <w:szCs w:val="24"/>
        </w:rPr>
        <w:t>Понятие пенсий за выслугу лет по государственному пенсионному обеспечению, категории лиц, имеющих право на пенсию. Пенсия за выслугу лет федеральным государственным гражданским служащим (условия назначения, исчисление выслуги лет, заработка для назначения пенсии, определение размера пенсии)</w:t>
      </w:r>
    </w:p>
    <w:p w14:paraId="2F418A07" w14:textId="77777777" w:rsidR="00A72241"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cs="Calibri"/>
          <w:sz w:val="24"/>
          <w:szCs w:val="24"/>
        </w:rPr>
        <w:t>Социальные пенсии нетрудоспособным гражданам (условия назначения, размеры пенсий)</w:t>
      </w:r>
    </w:p>
    <w:p w14:paraId="005901CB"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Понятие временной нетрудоспособности и её видов</w:t>
      </w:r>
    </w:p>
    <w:p w14:paraId="71A674A7"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Отличие экспертизы временной нетрудоспособности от медико-социальной экспертиз</w:t>
      </w:r>
    </w:p>
    <w:p w14:paraId="19D61572"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Порядок организации производства экспертизы временной нетрудоспособности</w:t>
      </w:r>
    </w:p>
    <w:p w14:paraId="45017222"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Порядок выдачи документов, удостоверяющих временную нетрудоспособность граждан при заболеваниях и травмах. Юридическое значение данного документ</w:t>
      </w:r>
      <w:r>
        <w:rPr>
          <w:rFonts w:ascii="Times New Roman" w:hAnsi="Times New Roman"/>
          <w:sz w:val="24"/>
          <w:szCs w:val="24"/>
        </w:rPr>
        <w:t>а</w:t>
      </w:r>
    </w:p>
    <w:p w14:paraId="63845346"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Общая характеристика Основ законодательства Российской Федерации «Об охране здоровья граждан» от 22.07.93.</w:t>
      </w:r>
    </w:p>
    <w:p w14:paraId="667B84DC"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Характеристика Федерального закона «О социальной защите инвалидов в Российской Федерации» от 24.11.95.</w:t>
      </w:r>
    </w:p>
    <w:p w14:paraId="2BA4E35C"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Основные задачи учреждений медико-социальной экспертиз</w:t>
      </w:r>
    </w:p>
    <w:p w14:paraId="6FB3086D"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Порядок направления граждан на медико-социальную экспертиз</w:t>
      </w:r>
      <w:r>
        <w:rPr>
          <w:rFonts w:ascii="Times New Roman" w:hAnsi="Times New Roman"/>
          <w:sz w:val="24"/>
          <w:szCs w:val="24"/>
        </w:rPr>
        <w:t>у</w:t>
      </w:r>
    </w:p>
    <w:p w14:paraId="42572CCB"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Документы необходимые для освидетельствования в учреждениях медико-социальной экспертизы и каковы предъявляемые к ним требования. Каков порядок проведения медико-социальной экспертиз</w:t>
      </w:r>
      <w:r>
        <w:rPr>
          <w:rFonts w:ascii="Times New Roman" w:hAnsi="Times New Roman"/>
          <w:sz w:val="24"/>
          <w:szCs w:val="24"/>
        </w:rPr>
        <w:t>ы</w:t>
      </w:r>
    </w:p>
    <w:p w14:paraId="255E3081"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Принятие экспертного решения об установлении инвалидности или об отказе в её установлении. Документы, оформляемые по результатам освидетельствования</w:t>
      </w:r>
    </w:p>
    <w:p w14:paraId="297786A7"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Документы о результатах экспертизы, выдаваемые гражданам при признании их инвалидами или при отказе в установлении инвалидности. Их правовое значение</w:t>
      </w:r>
    </w:p>
    <w:p w14:paraId="69757A93"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Случаи, при которых группа инвалидности устанавливается без указания срока переосвидетельствования (бессрочно)</w:t>
      </w:r>
    </w:p>
    <w:p w14:paraId="5AEC454C"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Порядок обжалования решений учреждений медико-социальной экспертизы</w:t>
      </w:r>
    </w:p>
    <w:p w14:paraId="352B6407"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Несчастные случаи, относящиеся к трудовому увечью. Порядок расследования несчастных случаев на производств</w:t>
      </w:r>
      <w:r>
        <w:rPr>
          <w:rFonts w:ascii="Times New Roman" w:hAnsi="Times New Roman"/>
          <w:sz w:val="24"/>
          <w:szCs w:val="24"/>
        </w:rPr>
        <w:t>е</w:t>
      </w:r>
    </w:p>
    <w:p w14:paraId="5CA93E34"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Профессиональное заболевание</w:t>
      </w:r>
    </w:p>
    <w:p w14:paraId="63C42CAD"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Военная травма и заболевание, полученное в период военной службы.</w:t>
      </w:r>
    </w:p>
    <w:p w14:paraId="77F2D63D"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Понятие инвалидность с детств</w:t>
      </w:r>
      <w:r>
        <w:rPr>
          <w:rFonts w:ascii="Times New Roman" w:hAnsi="Times New Roman"/>
          <w:sz w:val="24"/>
          <w:szCs w:val="24"/>
        </w:rPr>
        <w:t>а</w:t>
      </w:r>
    </w:p>
    <w:p w14:paraId="3A11E9DB"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Реабилитация инвалидов. Направления (виды) реабилитации инвалидов.</w:t>
      </w:r>
    </w:p>
    <w:p w14:paraId="5C454E99"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Медицинская реабилитация</w:t>
      </w:r>
    </w:p>
    <w:p w14:paraId="69E52DD4"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Профессиональная реабилитация</w:t>
      </w:r>
    </w:p>
    <w:p w14:paraId="181C0D96"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Социальная реабилитация</w:t>
      </w:r>
    </w:p>
    <w:p w14:paraId="0741F8BB"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hAnsi="Times New Roman"/>
          <w:sz w:val="24"/>
          <w:szCs w:val="24"/>
        </w:rPr>
        <w:t>Порядок реализации индивидуальной программы реабилитации инвалида</w:t>
      </w:r>
      <w:r>
        <w:rPr>
          <w:rFonts w:ascii="Times New Roman" w:hAnsi="Times New Roman"/>
          <w:sz w:val="24"/>
          <w:szCs w:val="24"/>
        </w:rPr>
        <w:t xml:space="preserve">. </w:t>
      </w:r>
      <w:r w:rsidRPr="005B79F8">
        <w:rPr>
          <w:rFonts w:ascii="Times New Roman" w:hAnsi="Times New Roman"/>
          <w:sz w:val="24"/>
          <w:szCs w:val="24"/>
        </w:rPr>
        <w:t>Финансирование индивидуальной программы реабилитации инвалида</w:t>
      </w:r>
    </w:p>
    <w:p w14:paraId="08EFCB1E"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eastAsia="Arial" w:hAnsi="Times New Roman"/>
          <w:sz w:val="24"/>
          <w:szCs w:val="24"/>
        </w:rPr>
        <w:lastRenderedPageBreak/>
        <w:t>Общая характеристика гарантий по социальной работе в рамках семейного законодательства России</w:t>
      </w:r>
    </w:p>
    <w:p w14:paraId="725005AD" w14:textId="77777777" w:rsidR="00A72241" w:rsidRPr="005B79F8" w:rsidRDefault="00A72241" w:rsidP="00A72241">
      <w:pPr>
        <w:pStyle w:val="a4"/>
        <w:numPr>
          <w:ilvl w:val="0"/>
          <w:numId w:val="3"/>
        </w:numPr>
        <w:spacing w:line="240" w:lineRule="auto"/>
        <w:ind w:left="284"/>
        <w:jc w:val="both"/>
        <w:rPr>
          <w:rFonts w:ascii="Times New Roman" w:hAnsi="Times New Roman" w:cs="Calibri"/>
          <w:sz w:val="24"/>
          <w:szCs w:val="24"/>
        </w:rPr>
      </w:pPr>
      <w:r w:rsidRPr="005B79F8">
        <w:rPr>
          <w:rFonts w:ascii="Times New Roman" w:eastAsia="Arial" w:hAnsi="Times New Roman"/>
          <w:sz w:val="24"/>
          <w:szCs w:val="24"/>
        </w:rPr>
        <w:t>Общая характеристика гарантий по социальной работе в рамках законодательства России об образовании</w:t>
      </w:r>
    </w:p>
    <w:p w14:paraId="13AE1E5A" w14:textId="77777777" w:rsidR="00CE3907" w:rsidRDefault="00CE3907" w:rsidP="00660721">
      <w:pPr>
        <w:pStyle w:val="a3"/>
        <w:spacing w:before="0" w:beforeAutospacing="0" w:after="0" w:afterAutospacing="0"/>
        <w:jc w:val="both"/>
        <w:textAlignment w:val="baseline"/>
      </w:pPr>
    </w:p>
    <w:sectPr w:rsidR="00CE3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241"/>
    <w:multiLevelType w:val="multilevel"/>
    <w:tmpl w:val="07349E0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B32D5"/>
    <w:multiLevelType w:val="multilevel"/>
    <w:tmpl w:val="CB1A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0C21F0"/>
    <w:multiLevelType w:val="hybridMultilevel"/>
    <w:tmpl w:val="B9A46ACA"/>
    <w:lvl w:ilvl="0" w:tplc="42727E28">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07"/>
    <w:rsid w:val="00014997"/>
    <w:rsid w:val="00314615"/>
    <w:rsid w:val="00415392"/>
    <w:rsid w:val="00660721"/>
    <w:rsid w:val="006829AE"/>
    <w:rsid w:val="006A68DE"/>
    <w:rsid w:val="00927442"/>
    <w:rsid w:val="00A72241"/>
    <w:rsid w:val="00BF4C87"/>
    <w:rsid w:val="00CE3907"/>
    <w:rsid w:val="00E67E06"/>
    <w:rsid w:val="00E931A9"/>
    <w:rsid w:val="00F04C24"/>
    <w:rsid w:val="00F42752"/>
    <w:rsid w:val="00F4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7CFC"/>
  <w15:chartTrackingRefBased/>
  <w15:docId w15:val="{73319E1E-512D-438D-8150-58578707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E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A72241"/>
    <w:pPr>
      <w:spacing w:after="200" w:line="276" w:lineRule="auto"/>
      <w:ind w:left="720"/>
      <w:contextualSpacing/>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4698">
      <w:bodyDiv w:val="1"/>
      <w:marLeft w:val="0"/>
      <w:marRight w:val="0"/>
      <w:marTop w:val="0"/>
      <w:marBottom w:val="0"/>
      <w:divBdr>
        <w:top w:val="none" w:sz="0" w:space="0" w:color="auto"/>
        <w:left w:val="none" w:sz="0" w:space="0" w:color="auto"/>
        <w:bottom w:val="none" w:sz="0" w:space="0" w:color="auto"/>
        <w:right w:val="none" w:sz="0" w:space="0" w:color="auto"/>
      </w:divBdr>
    </w:div>
    <w:div w:id="1777826239">
      <w:bodyDiv w:val="1"/>
      <w:marLeft w:val="0"/>
      <w:marRight w:val="0"/>
      <w:marTop w:val="0"/>
      <w:marBottom w:val="0"/>
      <w:divBdr>
        <w:top w:val="none" w:sz="0" w:space="0" w:color="auto"/>
        <w:left w:val="none" w:sz="0" w:space="0" w:color="auto"/>
        <w:bottom w:val="none" w:sz="0" w:space="0" w:color="auto"/>
        <w:right w:val="none" w:sz="0" w:space="0" w:color="auto"/>
      </w:divBdr>
    </w:div>
    <w:div w:id="1934894818">
      <w:bodyDiv w:val="1"/>
      <w:marLeft w:val="0"/>
      <w:marRight w:val="0"/>
      <w:marTop w:val="0"/>
      <w:marBottom w:val="0"/>
      <w:divBdr>
        <w:top w:val="none" w:sz="0" w:space="0" w:color="auto"/>
        <w:left w:val="none" w:sz="0" w:space="0" w:color="auto"/>
        <w:bottom w:val="none" w:sz="0" w:space="0" w:color="auto"/>
        <w:right w:val="none" w:sz="0" w:space="0" w:color="auto"/>
      </w:divBdr>
    </w:div>
    <w:div w:id="20343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MPT</dc:creator>
  <cp:keywords/>
  <dc:description/>
  <cp:lastModifiedBy>Julia2023119@outlook.com</cp:lastModifiedBy>
  <cp:revision>9</cp:revision>
  <dcterms:created xsi:type="dcterms:W3CDTF">2025-02-18T06:56:00Z</dcterms:created>
  <dcterms:modified xsi:type="dcterms:W3CDTF">2025-03-05T20:01:00Z</dcterms:modified>
</cp:coreProperties>
</file>